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90"/>
        <w:gridCol w:w="963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1417"/>
        <w:gridCol w:w="1425"/>
      </w:tblGrid>
      <w:tr w:rsidR="003C69B9">
        <w:trPr>
          <w:trHeight w:val="322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9B9" w:rsidRDefault="00A87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К БАЛАНСУ УЧРЕЖДЕНИЯ</w:t>
            </w:r>
          </w:p>
        </w:tc>
      </w:tr>
      <w:tr w:rsidR="003C69B9">
        <w:tc>
          <w:tcPr>
            <w:tcW w:w="8781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A87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КОДЫ</w:t>
            </w:r>
          </w:p>
        </w:tc>
      </w:tr>
      <w:tr w:rsidR="003C69B9">
        <w:tc>
          <w:tcPr>
            <w:tcW w:w="8781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A876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Форма по ОКУД</w:t>
            </w:r>
          </w:p>
        </w:tc>
        <w:tc>
          <w:tcPr>
            <w:tcW w:w="14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9B9" w:rsidRDefault="00A87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0503760</w:t>
            </w:r>
          </w:p>
        </w:tc>
      </w:tr>
      <w:tr w:rsidR="003C69B9">
        <w:tc>
          <w:tcPr>
            <w:tcW w:w="2732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  <w:tc>
          <w:tcPr>
            <w:tcW w:w="4632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63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32"/>
            </w:tblGrid>
            <w:tr w:rsidR="003C69B9">
              <w:trPr>
                <w:jc w:val="center"/>
              </w:trPr>
              <w:tc>
                <w:tcPr>
                  <w:tcW w:w="46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69B9" w:rsidRDefault="00A876C9">
                  <w:pPr>
                    <w:jc w:val="center"/>
                  </w:pPr>
                  <w:r>
                    <w:rPr>
                      <w:color w:val="000000"/>
                    </w:rPr>
                    <w:t>на 1 января 2019 г.</w:t>
                  </w:r>
                </w:p>
              </w:tc>
            </w:tr>
          </w:tbl>
          <w:p w:rsidR="003C69B9" w:rsidRDefault="003C69B9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A876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9B9" w:rsidRDefault="00A87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01.01.2019</w:t>
            </w:r>
          </w:p>
        </w:tc>
      </w:tr>
      <w:tr w:rsidR="003C69B9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Default="00A876C9">
            <w:pPr>
              <w:rPr>
                <w:color w:val="000000"/>
              </w:rPr>
            </w:pPr>
            <w:r>
              <w:rPr>
                <w:color w:val="000000"/>
              </w:rPr>
              <w:t>Учреждение</w:t>
            </w:r>
          </w:p>
        </w:tc>
        <w:tc>
          <w:tcPr>
            <w:tcW w:w="6174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Default="00A876C9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Государственное бюджетное учреждение здравоохранения «</w:t>
            </w:r>
            <w:proofErr w:type="spellStart"/>
            <w:r>
              <w:rPr>
                <w:color w:val="000000"/>
                <w:u w:val="single"/>
              </w:rPr>
              <w:t>Армавирский</w:t>
            </w:r>
            <w:proofErr w:type="spellEnd"/>
            <w:r>
              <w:rPr>
                <w:color w:val="000000"/>
                <w:u w:val="single"/>
              </w:rPr>
              <w:t xml:space="preserve"> кожно-венерологический диспансер» министерства здравоохранения Краснодарского края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9B9" w:rsidRDefault="00A876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 ОКПО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9B9" w:rsidRDefault="00A87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57546121</w:t>
            </w:r>
          </w:p>
        </w:tc>
      </w:tr>
      <w:tr w:rsidR="003C69B9">
        <w:tc>
          <w:tcPr>
            <w:tcW w:w="2732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Default="00A876C9">
            <w:pPr>
              <w:rPr>
                <w:color w:val="000000"/>
              </w:rPr>
            </w:pPr>
            <w:r>
              <w:rPr>
                <w:color w:val="000000"/>
              </w:rPr>
              <w:t>Обособленное подразделение</w:t>
            </w:r>
          </w:p>
        </w:tc>
        <w:tc>
          <w:tcPr>
            <w:tcW w:w="4632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Default="003C69B9">
            <w:pPr>
              <w:rPr>
                <w:color w:val="000000"/>
                <w:u w:val="single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  <w:jc w:val="right"/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  <w:jc w:val="center"/>
            </w:pPr>
          </w:p>
        </w:tc>
      </w:tr>
      <w:tr w:rsidR="003C69B9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Default="00A876C9">
            <w:pPr>
              <w:rPr>
                <w:color w:val="000000"/>
              </w:rPr>
            </w:pPr>
            <w:r>
              <w:rPr>
                <w:color w:val="000000"/>
              </w:rPr>
              <w:t>Учредитель</w:t>
            </w:r>
          </w:p>
        </w:tc>
        <w:tc>
          <w:tcPr>
            <w:tcW w:w="6174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Default="00A876C9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Default="00A876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 ОКТМО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14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5"/>
            </w:tblGrid>
            <w:tr w:rsidR="003C69B9">
              <w:trPr>
                <w:jc w:val="center"/>
              </w:trPr>
              <w:tc>
                <w:tcPr>
                  <w:tcW w:w="1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69B9" w:rsidRDefault="00A876C9">
                  <w:pPr>
                    <w:jc w:val="center"/>
                  </w:pPr>
                  <w:r>
                    <w:rPr>
                      <w:color w:val="000000"/>
                    </w:rPr>
                    <w:t>03000000</w:t>
                  </w:r>
                </w:p>
              </w:tc>
            </w:tr>
          </w:tbl>
          <w:p w:rsidR="003C69B9" w:rsidRDefault="003C69B9">
            <w:pPr>
              <w:spacing w:line="1" w:lineRule="auto"/>
            </w:pPr>
          </w:p>
        </w:tc>
      </w:tr>
      <w:tr w:rsidR="003C69B9"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A876C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органа, </w:t>
            </w:r>
            <w:r>
              <w:rPr>
                <w:color w:val="000000"/>
              </w:rPr>
              <w:br/>
              <w:t>осуществляющего</w:t>
            </w:r>
            <w:r>
              <w:rPr>
                <w:color w:val="000000"/>
              </w:rPr>
              <w:br/>
              <w:t>полномочия учредителя</w:t>
            </w:r>
          </w:p>
        </w:tc>
        <w:tc>
          <w:tcPr>
            <w:tcW w:w="5211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rPr>
                <w:color w:val="00000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  <w:jc w:val="right"/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  <w:jc w:val="center"/>
            </w:pPr>
          </w:p>
        </w:tc>
      </w:tr>
      <w:tr w:rsidR="003C69B9"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  <w:tc>
          <w:tcPr>
            <w:tcW w:w="5211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A876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 ОКПО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9B9" w:rsidRDefault="00A87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00099375</w:t>
            </w:r>
          </w:p>
        </w:tc>
      </w:tr>
      <w:tr w:rsidR="003C69B9"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  <w:tc>
          <w:tcPr>
            <w:tcW w:w="5211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9B9" w:rsidRDefault="00A876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Глава по БК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9B9" w:rsidRDefault="00A87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828</w:t>
            </w:r>
          </w:p>
        </w:tc>
      </w:tr>
      <w:tr w:rsidR="003C69B9">
        <w:tc>
          <w:tcPr>
            <w:tcW w:w="7364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A876C9">
            <w:pPr>
              <w:rPr>
                <w:color w:val="000000"/>
              </w:rPr>
            </w:pPr>
            <w:r>
              <w:rPr>
                <w:color w:val="000000"/>
              </w:rPr>
              <w:t>Периодичность: квартальная, годовая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  <w:jc w:val="right"/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  <w:jc w:val="center"/>
            </w:pPr>
          </w:p>
        </w:tc>
      </w:tr>
      <w:tr w:rsidR="003C69B9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  <w:tc>
          <w:tcPr>
            <w:tcW w:w="199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A876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Балансу по форме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A87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0503760</w:t>
            </w:r>
          </w:p>
        </w:tc>
      </w:tr>
      <w:tr w:rsidR="003C69B9">
        <w:tc>
          <w:tcPr>
            <w:tcW w:w="7364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A876C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измерения: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A876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9B9" w:rsidRDefault="00A87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</w:tr>
      <w:tr w:rsidR="003C69B9">
        <w:trPr>
          <w:trHeight w:val="230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rPr>
                <w:color w:val="000000"/>
              </w:rPr>
            </w:pPr>
          </w:p>
        </w:tc>
      </w:tr>
    </w:tbl>
    <w:p w:rsidR="003C69B9" w:rsidRDefault="003C69B9">
      <w:pPr>
        <w:rPr>
          <w:vanish/>
        </w:rPr>
      </w:pPr>
      <w:bookmarkStart w:id="1" w:name="__bookmark_2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3C69B9">
        <w:trPr>
          <w:trHeight w:val="322"/>
          <w:tblHeader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9B9" w:rsidRDefault="00A876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C69B9" w:rsidRPr="00954F2D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A87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54F2D"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</w:tc>
      </w:tr>
      <w:tr w:rsidR="003C69B9" w:rsidRPr="00954F2D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3C69B9" w:rsidRPr="00954F2D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Государственное бюджетное учреждение здравоохранения находится в подчинении министерства здравоохранения Краснодарского края, руководствуется в своей деятельности Конституцией РФ, федеральными законами, актами Президента РФ, Министерства здравоохранения и социального развития РФ, органов государственной власти субъекта федерации и органов местного самоуправления в части их компетенции и уставом.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     Местонахождение (юридический и фактический адрес совпадают): Россия, 352905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г</w:t>
                  </w:r>
                  <w:proofErr w:type="gramStart"/>
                  <w:r w:rsidRPr="00954F2D">
                    <w:rPr>
                      <w:color w:val="000000"/>
                      <w:sz w:val="28"/>
                      <w:szCs w:val="28"/>
                    </w:rPr>
                    <w:t>.А</w:t>
                  </w:r>
                  <w:proofErr w:type="gramEnd"/>
                  <w:r w:rsidRPr="00954F2D">
                    <w:rPr>
                      <w:color w:val="000000"/>
                      <w:sz w:val="28"/>
                      <w:szCs w:val="28"/>
                    </w:rPr>
                    <w:t>рмавир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ул.Кирова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, дом 64. В состав учреждения входит обособленное структурное подразделение (филиал), не наделенное полномочиями юридического лица: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Лабинский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 филиал государственное бюджетное учреждение здравоохранения «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Армавирский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 кожно-венерологический диспансер» министерства здравоохранения Краснодарского края , расположенный по адресу: 352500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г</w:t>
                  </w:r>
                  <w:proofErr w:type="gramStart"/>
                  <w:r w:rsidRPr="00954F2D">
                    <w:rPr>
                      <w:color w:val="000000"/>
                      <w:sz w:val="28"/>
                      <w:szCs w:val="28"/>
                    </w:rPr>
                    <w:t>.Л</w:t>
                  </w:r>
                  <w:proofErr w:type="gramEnd"/>
                  <w:r w:rsidRPr="00954F2D">
                    <w:rPr>
                      <w:color w:val="000000"/>
                      <w:sz w:val="28"/>
                      <w:szCs w:val="28"/>
                    </w:rPr>
                    <w:t>абинск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>, ул.Гагарина,166.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</w:tc>
            </w:tr>
          </w:tbl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3C69B9" w:rsidRPr="00954F2D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A876C9">
            <w:pPr>
              <w:rPr>
                <w:color w:val="000000"/>
                <w:sz w:val="28"/>
                <w:szCs w:val="28"/>
              </w:rPr>
            </w:pPr>
            <w:r w:rsidRPr="00954F2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C69B9" w:rsidRPr="00954F2D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A87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54F2D">
              <w:rPr>
                <w:b/>
                <w:bCs/>
                <w:color w:val="000000"/>
                <w:sz w:val="28"/>
                <w:szCs w:val="28"/>
              </w:rPr>
              <w:t>Раздел 1 «Организационная структура учреждения»</w:t>
            </w:r>
          </w:p>
        </w:tc>
      </w:tr>
      <w:tr w:rsidR="003C69B9" w:rsidRPr="00954F2D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3C69B9" w:rsidRPr="00954F2D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</w:t>
                  </w:r>
                  <w:proofErr w:type="gramStart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Учреждение осуществляет деятельность по следующим направлениям: оказание высококвалифицированной специализированной консультативной и лечебно-профилактической дерматовенерологической помощи жителям города Армавира и прилегающих к нему Успенского,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Отрадненского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Новокубанского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Лабинского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Курганинского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 районов, а так же жителям других территорий в амбулаторно-поликлинических и стационарных условиях с применением эффективных медицинских технологий и соблюдением принципов в работе с больными инфекционными заболеваниями кожи, венерическими и другими болезнями, передаваемыми половым</w:t>
                  </w:r>
                  <w:proofErr w:type="gramEnd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 путем.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     Основными видами деятельности являются: при осуществлении доврачебной медицинской помощи по: лабораторной диагностике, сестринскому делу. При осуществлении амбулаторно-поликлинической медицинской помощи, в том числе: а) при осуществлении первичной медико-санитарной помощи по: клинической </w:t>
                  </w:r>
                  <w:r w:rsidRPr="00954F2D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лабораторной диагностике; в) при осуществлении специализированной медицинской помощи по: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дерматовенерологии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Лицензия на осуществление медицинской деятельности: Лицензия №ЛО-23-01-0</w:t>
                  </w:r>
                  <w:r w:rsidR="00A67DA3">
                    <w:rPr>
                      <w:color w:val="000000"/>
                      <w:sz w:val="28"/>
                      <w:szCs w:val="28"/>
                    </w:rPr>
                    <w:t>127</w:t>
                  </w:r>
                  <w:bookmarkStart w:id="2" w:name="_GoBack"/>
                  <w:bookmarkEnd w:id="2"/>
                  <w:r w:rsidR="00A67DA3">
                    <w:rPr>
                      <w:color w:val="000000"/>
                      <w:sz w:val="28"/>
                      <w:szCs w:val="28"/>
                    </w:rPr>
                    <w:t>29</w:t>
                  </w:r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 от 06.09.18 г. 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Виды лицензионной деятельности: доврачебная помощь, стационарная помощь, амбулаторно-поликлиническая помощь, лабораторная диагностика.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</w:t>
                  </w:r>
                  <w:proofErr w:type="gramStart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Финансирование деятельности ГБУЗ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Армавирский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 КВД осуществляется за счет:</w:t>
                  </w:r>
                  <w:proofErr w:type="gramEnd"/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-сре</w:t>
                  </w:r>
                  <w:proofErr w:type="gramStart"/>
                  <w:r w:rsidRPr="00954F2D">
                    <w:rPr>
                      <w:color w:val="000000"/>
                      <w:sz w:val="28"/>
                      <w:szCs w:val="28"/>
                    </w:rPr>
                    <w:t>дств кр</w:t>
                  </w:r>
                  <w:proofErr w:type="gramEnd"/>
                  <w:r w:rsidRPr="00954F2D">
                    <w:rPr>
                      <w:color w:val="000000"/>
                      <w:sz w:val="28"/>
                      <w:szCs w:val="28"/>
                    </w:rPr>
                    <w:t>аевого бюджета;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-средств, получаемых от оказания платных медицинских услуг;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-средств ОМС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Бюджетное учреждение осуществляет в соответствии с государственным заданием деятельность, связанную с выполнением работ, оказанием услуг в сфере здравоохранения, относящихся к его основным видам деятельности.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Финансовое обеспечение выполнения бюджетным учреждением государственного задания осуществляется в виде субсидий из краевого бюджета и за счет средств обязательного медицинского страхования на оплату медицинской помощи в соответствии с Территориальной программой обязательного медицинского страхования. Бюджетное учреждение вправе получать целевые субсидии, бюджетные инвестиции и другие виды финансирования, предусмотренные действующим законодательством Российской Федерации.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     Бюджетное учреждение не вправе отказаться от выполнения государственного задания. 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</w:t>
                  </w:r>
                  <w:proofErr w:type="gramStart"/>
                  <w:r w:rsidRPr="00954F2D">
                    <w:rPr>
                      <w:color w:val="000000"/>
                      <w:sz w:val="28"/>
                      <w:szCs w:val="28"/>
                    </w:rPr>
                    <w:t>Бюджетное учреждение вправе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 выполнять работы, оказывать услуги, относящиеся к его основным видам деятельности, предусмотренным уставом, в сфере здравоохранения, для граждан и юридических лиц за плату и на одинаковых при оказании одних и тех же услуг условиях.</w:t>
                  </w:r>
                  <w:proofErr w:type="gramEnd"/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</w:tc>
            </w:tr>
          </w:tbl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3C69B9" w:rsidRPr="00954F2D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A876C9">
            <w:pPr>
              <w:rPr>
                <w:color w:val="000000"/>
                <w:sz w:val="28"/>
                <w:szCs w:val="28"/>
              </w:rPr>
            </w:pPr>
            <w:r w:rsidRPr="00954F2D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3C69B9" w:rsidRPr="00954F2D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A87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54F2D">
              <w:rPr>
                <w:b/>
                <w:bCs/>
                <w:color w:val="000000"/>
                <w:sz w:val="28"/>
                <w:szCs w:val="28"/>
              </w:rPr>
              <w:t>Раздел 2 «Результаты деятельности учреждения»</w:t>
            </w:r>
          </w:p>
        </w:tc>
      </w:tr>
      <w:tr w:rsidR="003C69B9" w:rsidRPr="00954F2D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3C69B9" w:rsidRPr="00954F2D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     На праве оперативного управление за ГБУЗ </w:t>
                  </w:r>
                  <w:proofErr w:type="spellStart"/>
                  <w:proofErr w:type="gramStart"/>
                  <w:r w:rsidRPr="00954F2D">
                    <w:rPr>
                      <w:color w:val="000000"/>
                      <w:sz w:val="28"/>
                      <w:szCs w:val="28"/>
                    </w:rPr>
                    <w:t>Армавирский</w:t>
                  </w:r>
                  <w:proofErr w:type="spellEnd"/>
                  <w:proofErr w:type="gramEnd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 КВД по состоянию на 01 января 2019 года, закреплено: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      недвижимое имущество - балансовая стоимость 9924,8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954F2D">
                    <w:rPr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954F2D">
                    <w:rPr>
                      <w:color w:val="000000"/>
                      <w:sz w:val="28"/>
                      <w:szCs w:val="28"/>
                    </w:rPr>
                    <w:t>уб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., остаточная стоимость 2600,3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тыс.руб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>.;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особо ценное движимое имущество – балансовая стоимость 18765,0 тыс. руб., остаточная стоимость – 1502,3 тыс. руб.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     иное движимое имущество - балансовая стоимость 2684,9 тыс. руб., остаточная стоимость 0,0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954F2D">
                    <w:rPr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954F2D">
                    <w:rPr>
                      <w:color w:val="000000"/>
                      <w:sz w:val="28"/>
                      <w:szCs w:val="28"/>
                    </w:rPr>
                    <w:t>уб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     В 2018 получено безвозмездно от ГБУЗ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Армавирский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окнодиспансер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 особо ценное движимое имущество на сумму 178,9 тыс., в том числе передано учредителю 178,9 тыс. руб. 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     Списано за 2018 год особо ценное имущество 228,0 тыс. руб. из них по государственному заданию 60,4 тыс. руб. и за счет предпринимательской </w:t>
                  </w:r>
                  <w:r w:rsidRPr="00954F2D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деятельности 167,6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954F2D">
                    <w:rPr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954F2D">
                    <w:rPr>
                      <w:color w:val="000000"/>
                      <w:sz w:val="28"/>
                      <w:szCs w:val="28"/>
                    </w:rPr>
                    <w:t>уб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     Расчёты с учредителем отражены на счёте 210.06, по состоянию на 01.01.2019 года составили – 40356,7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954F2D">
                    <w:rPr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954F2D">
                    <w:rPr>
                      <w:color w:val="000000"/>
                      <w:sz w:val="28"/>
                      <w:szCs w:val="28"/>
                    </w:rPr>
                    <w:t>уб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В 2018 году по результатам годовой инвентаризации имущества и обязательств недостач не выявлено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     В 2018 получено безвозмездно ОС на сумму 23,3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954F2D">
                    <w:rPr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954F2D">
                    <w:rPr>
                      <w:color w:val="000000"/>
                      <w:sz w:val="28"/>
                      <w:szCs w:val="28"/>
                    </w:rPr>
                    <w:t>уб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., оприходована ветошь на сумму 0,17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тыс.руб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</w:tc>
            </w:tr>
          </w:tbl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3C69B9" w:rsidRPr="00954F2D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A876C9">
            <w:pPr>
              <w:rPr>
                <w:color w:val="000000"/>
                <w:sz w:val="28"/>
                <w:szCs w:val="28"/>
              </w:rPr>
            </w:pPr>
            <w:r w:rsidRPr="00954F2D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3C69B9" w:rsidRPr="00954F2D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A87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54F2D">
              <w:rPr>
                <w:b/>
                <w:bCs/>
                <w:color w:val="000000"/>
                <w:sz w:val="28"/>
                <w:szCs w:val="28"/>
              </w:rPr>
              <w:t>Раздел 3 «Анализ отчета об исполнении учреждением плана его деятельности»</w:t>
            </w:r>
          </w:p>
        </w:tc>
      </w:tr>
      <w:tr w:rsidR="003C69B9" w:rsidRPr="00954F2D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3C69B9" w:rsidRPr="00954F2D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Выполнение финансовых показателей плана ФХД диспансера за 2018 год в целом по учреждению составило: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- по субсидиям на иные цели по доходам 100 %, по расходам 100 % (по отношению к плановым назначениям), из них: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- на повышение квалификации работников –100,00 % (217,2 тыс. руб.);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- на выплату компенсаций расходов по оплате жилых помещений, отопления, освещения работникам, проживающим и работающим в сельской местности – 100 % (63,5 тыс. руб.);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- на оплату мероприятий по пожарной безопасности – 100 % (1300,0 тыс. руб.)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     - на мероприятия по государственной программе Краснодарского края «Антитеррористическая защищенность»-100% (190,7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954F2D">
                    <w:rPr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954F2D">
                    <w:rPr>
                      <w:color w:val="000000"/>
                      <w:sz w:val="28"/>
                      <w:szCs w:val="28"/>
                    </w:rPr>
                    <w:t>уб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Выполнение плановых показателей по доходам по другим видам деятельности за 2018 год составило: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- ОМС – 100 % (34236,9 тыс. руб.);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     - субсидия на выполнение государственного (муниципального) задания – 100,00 % </w:t>
                  </w:r>
                  <w:proofErr w:type="gramStart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954F2D">
                    <w:rPr>
                      <w:color w:val="000000"/>
                      <w:sz w:val="28"/>
                      <w:szCs w:val="28"/>
                    </w:rPr>
                    <w:t>25597,3тыс. руб.);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- приносящая доход деятельность – 95,6 % (6885,9 тыс. руб.)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Структура доходов по приносящей доход деятельности: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- доходы от оказания платных медицинских услуг - 6781,8 тыс. руб. (98,46%);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- внереализационные доходы: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     от выбытий материальных запасов (сдачи металлолома) – 2,5 тыс.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 (0,04 %).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     возмещение ОСАГО – 101,6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954F2D">
                    <w:rPr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954F2D">
                    <w:rPr>
                      <w:color w:val="000000"/>
                      <w:sz w:val="28"/>
                      <w:szCs w:val="28"/>
                    </w:rPr>
                    <w:t>уб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>. (1,5%).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Выполнение плановых показателей по расходам по указанным видам деятельности за 2018 г. составило: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ОМС – 97,9 %, субсидия на выполнение государственного (муниципального) задания –97,0 %, приносящая доход деятельность –92,8 %.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</w:tc>
            </w:tr>
          </w:tbl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3C69B9" w:rsidRPr="00954F2D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A876C9">
            <w:pPr>
              <w:rPr>
                <w:color w:val="000000"/>
                <w:sz w:val="28"/>
                <w:szCs w:val="28"/>
              </w:rPr>
            </w:pPr>
            <w:r w:rsidRPr="00954F2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C69B9" w:rsidRPr="00954F2D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A87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54F2D">
              <w:rPr>
                <w:b/>
                <w:bCs/>
                <w:color w:val="000000"/>
                <w:sz w:val="28"/>
                <w:szCs w:val="28"/>
              </w:rPr>
              <w:t>Раздел 4 «Анализ показателей отчетности учреждения»</w:t>
            </w:r>
          </w:p>
        </w:tc>
      </w:tr>
      <w:tr w:rsidR="003C69B9" w:rsidRPr="00954F2D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3C69B9" w:rsidRPr="00954F2D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</w:t>
                  </w:r>
                  <w:proofErr w:type="gramStart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По состоянию на 01 января 2019 года остаток на лицевом счете 828.62.259.0 по целевым субсидиям на иные цели - 0,00 рублей, остаток на лицевом 828.52.259.0 счете по субсидиям на выполнения государственного задания – 2102323,85 руб., остаток на лицевом счете 828.54.259. по ОМС –1881429,38 руб., остаток на лицевом счете 828.52.259.0 по средствам получаемых от оказания платных медицинских </w:t>
                  </w:r>
                  <w:r w:rsidRPr="00954F2D">
                    <w:rPr>
                      <w:color w:val="000000"/>
                      <w:sz w:val="28"/>
                      <w:szCs w:val="28"/>
                    </w:rPr>
                    <w:lastRenderedPageBreak/>
                    <w:t>услуг 102423,33 руб., остаток на лицевом</w:t>
                  </w:r>
                  <w:proofErr w:type="gramEnd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54F2D">
                    <w:rPr>
                      <w:color w:val="000000"/>
                      <w:sz w:val="28"/>
                      <w:szCs w:val="28"/>
                    </w:rPr>
                    <w:t>счете</w:t>
                  </w:r>
                  <w:proofErr w:type="gramEnd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 828.52.259.0 по средствам во временном распоряжении – 479617,00 руб.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     По состоянию на 01 января 2019 года кредиторская задолженность составила – 46,7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954F2D">
                    <w:rPr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954F2D">
                    <w:rPr>
                      <w:color w:val="000000"/>
                      <w:sz w:val="28"/>
                      <w:szCs w:val="28"/>
                    </w:rPr>
                    <w:t>уб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., в том числе: КОСГУ 221 – 8,6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954F2D">
                    <w:rPr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954F2D">
                    <w:rPr>
                      <w:color w:val="000000"/>
                      <w:sz w:val="28"/>
                      <w:szCs w:val="28"/>
                    </w:rPr>
                    <w:t>уб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., 223 – 36,0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тыс.руб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., 340 – 2,1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тыс.руб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>. образование текущей кредиторской задолженности поясняется предоставлением документов поставщиками 31.12.2018, просроченная кредиторская задолженность отсутствует.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     По состоянию на 01 января 2019 года задолженность за ФСС за счет превышения расходов составила 219,4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954F2D">
                    <w:rPr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954F2D">
                    <w:rPr>
                      <w:color w:val="000000"/>
                      <w:sz w:val="28"/>
                      <w:szCs w:val="28"/>
                    </w:rPr>
                    <w:t>уб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 xml:space="preserve">., в том числе по ОМС 209,2 тыс. руб., по собственным доходам 10,2 </w:t>
                  </w:r>
                  <w:proofErr w:type="spellStart"/>
                  <w:r w:rsidRPr="00954F2D">
                    <w:rPr>
                      <w:color w:val="000000"/>
                      <w:sz w:val="28"/>
                      <w:szCs w:val="28"/>
                    </w:rPr>
                    <w:t>тыс.руб</w:t>
                  </w:r>
                  <w:proofErr w:type="spellEnd"/>
                  <w:r w:rsidRPr="00954F2D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</w:tc>
            </w:tr>
          </w:tbl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3C69B9" w:rsidRPr="00954F2D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A876C9">
            <w:pPr>
              <w:rPr>
                <w:color w:val="000000"/>
                <w:sz w:val="28"/>
                <w:szCs w:val="28"/>
              </w:rPr>
            </w:pPr>
            <w:r w:rsidRPr="00954F2D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3C69B9" w:rsidRPr="00954F2D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A876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54F2D">
              <w:rPr>
                <w:b/>
                <w:bCs/>
                <w:color w:val="000000"/>
                <w:sz w:val="28"/>
                <w:szCs w:val="28"/>
              </w:rPr>
              <w:t>Раздел 5 «Прочие вопросы деятельности учреждения»</w:t>
            </w:r>
          </w:p>
        </w:tc>
      </w:tr>
      <w:tr w:rsidR="003C69B9" w:rsidRPr="00954F2D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3C69B9" w:rsidRPr="00954F2D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В связи с отсутствием числовых показателей в составе отчетности за 2018 год не представлены: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 - Сведения о финансовых вложениях учреждения (ф.0503771);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 - Сведения о суммах заимствований (ф.0503772);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 - Справка по консолидируемым расчетам учреждения (ф.0503725);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 - Сведения об изменении остатков валюты баланса учреждения» по видам финансового обеспечени</w:t>
                  </w:r>
                  <w:proofErr w:type="gramStart"/>
                  <w:r w:rsidRPr="00954F2D">
                    <w:rPr>
                      <w:color w:val="000000"/>
                      <w:sz w:val="28"/>
                      <w:szCs w:val="28"/>
                    </w:rPr>
                    <w:t>я(</w:t>
                  </w:r>
                  <w:proofErr w:type="gramEnd"/>
                  <w:r w:rsidRPr="00954F2D">
                    <w:rPr>
                      <w:color w:val="000000"/>
                      <w:sz w:val="28"/>
                      <w:szCs w:val="28"/>
                    </w:rPr>
                    <w:t>ф.0503773).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 - Сведения об исполнении судебных решений по денежным обязательствам учреждения (ф.0503295).</w:t>
                  </w:r>
                </w:p>
                <w:p w:rsidR="003C69B9" w:rsidRPr="00954F2D" w:rsidRDefault="00A876C9">
                  <w:pPr>
                    <w:jc w:val="both"/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</w:tc>
            </w:tr>
          </w:tbl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3C69B9" w:rsidRPr="00954F2D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A876C9">
            <w:pPr>
              <w:rPr>
                <w:color w:val="000000"/>
                <w:sz w:val="28"/>
                <w:szCs w:val="28"/>
              </w:rPr>
            </w:pPr>
            <w:r w:rsidRPr="00954F2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C69B9" w:rsidRPr="00954F2D" w:rsidRDefault="003C69B9">
      <w:pPr>
        <w:rPr>
          <w:vanish/>
          <w:sz w:val="28"/>
          <w:szCs w:val="28"/>
        </w:rPr>
      </w:pPr>
      <w:bookmarkStart w:id="3" w:name="__bookmark_3"/>
      <w:bookmarkEnd w:id="3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247"/>
        <w:gridCol w:w="746"/>
        <w:gridCol w:w="160"/>
        <w:gridCol w:w="586"/>
        <w:gridCol w:w="746"/>
        <w:gridCol w:w="254"/>
        <w:gridCol w:w="283"/>
        <w:gridCol w:w="209"/>
        <w:gridCol w:w="746"/>
        <w:gridCol w:w="746"/>
        <w:gridCol w:w="746"/>
        <w:gridCol w:w="669"/>
        <w:gridCol w:w="1133"/>
        <w:gridCol w:w="283"/>
        <w:gridCol w:w="396"/>
        <w:gridCol w:w="503"/>
        <w:gridCol w:w="744"/>
        <w:gridCol w:w="9"/>
      </w:tblGrid>
      <w:tr w:rsidR="003C69B9" w:rsidRPr="00954F2D" w:rsidTr="00954F2D">
        <w:trPr>
          <w:gridAfter w:val="1"/>
          <w:wAfter w:w="9" w:type="dxa"/>
          <w:trHeight w:val="680"/>
        </w:trPr>
        <w:tc>
          <w:tcPr>
            <w:tcW w:w="2153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3C69B9" w:rsidRPr="00954F2D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69B9" w:rsidRPr="00954F2D" w:rsidRDefault="00A876C9">
                  <w:pPr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Руководитель</w:t>
                  </w:r>
                </w:p>
              </w:tc>
            </w:tr>
          </w:tbl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311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Pr="00954F2D" w:rsidRDefault="003C69B9">
            <w:pPr>
              <w:rPr>
                <w:vanish/>
                <w:sz w:val="28"/>
                <w:szCs w:val="28"/>
              </w:rPr>
            </w:pPr>
          </w:p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3C69B9" w:rsidRPr="00954F2D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69B9" w:rsidRPr="00954F2D" w:rsidRDefault="003C69B9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3C69B9" w:rsidRPr="00954F2D" w:rsidTr="00954F2D">
        <w:trPr>
          <w:gridAfter w:val="1"/>
          <w:wAfter w:w="9" w:type="dxa"/>
          <w:trHeight w:val="566"/>
        </w:trPr>
        <w:tc>
          <w:tcPr>
            <w:tcW w:w="2153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3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A876C9">
            <w:pPr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954F2D">
              <w:rPr>
                <w:rFonts w:eastAsia="Arial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3116" w:type="dxa"/>
            <w:gridSpan w:val="5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A876C9">
            <w:pPr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954F2D">
              <w:rPr>
                <w:rFonts w:eastAsia="Arial"/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3C69B9" w:rsidRPr="00954F2D" w:rsidTr="00954F2D">
        <w:trPr>
          <w:gridAfter w:val="1"/>
          <w:wAfter w:w="9" w:type="dxa"/>
          <w:trHeight w:val="453"/>
        </w:trPr>
        <w:tc>
          <w:tcPr>
            <w:tcW w:w="2153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3C69B9" w:rsidRPr="00954F2D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69B9" w:rsidRPr="00954F2D" w:rsidRDefault="00A876C9">
                  <w:pPr>
                    <w:rPr>
                      <w:sz w:val="28"/>
                      <w:szCs w:val="28"/>
                    </w:rPr>
                  </w:pPr>
                  <w:r w:rsidRPr="00954F2D">
                    <w:rPr>
                      <w:rFonts w:eastAsia="Arial"/>
                      <w:color w:val="000000"/>
                      <w:sz w:val="28"/>
                      <w:szCs w:val="28"/>
                    </w:rPr>
                    <w:t>Руководитель планово-экономической службы</w:t>
                  </w:r>
                </w:p>
              </w:tc>
            </w:tr>
          </w:tbl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311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Pr="00954F2D" w:rsidRDefault="003C69B9">
            <w:pPr>
              <w:rPr>
                <w:vanish/>
                <w:sz w:val="28"/>
                <w:szCs w:val="28"/>
              </w:rPr>
            </w:pPr>
          </w:p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3C69B9" w:rsidRPr="00954F2D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69B9" w:rsidRPr="00954F2D" w:rsidRDefault="003C69B9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3C69B9" w:rsidRPr="00954F2D" w:rsidTr="00954F2D">
        <w:trPr>
          <w:gridAfter w:val="1"/>
          <w:wAfter w:w="9" w:type="dxa"/>
          <w:trHeight w:val="566"/>
        </w:trPr>
        <w:tc>
          <w:tcPr>
            <w:tcW w:w="2153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3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A876C9">
            <w:pPr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954F2D">
              <w:rPr>
                <w:rFonts w:eastAsia="Arial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3116" w:type="dxa"/>
            <w:gridSpan w:val="5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A876C9">
            <w:pPr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954F2D">
              <w:rPr>
                <w:rFonts w:eastAsia="Arial"/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3C69B9" w:rsidRPr="00954F2D" w:rsidTr="00954F2D">
        <w:trPr>
          <w:gridAfter w:val="1"/>
          <w:wAfter w:w="9" w:type="dxa"/>
        </w:trPr>
        <w:tc>
          <w:tcPr>
            <w:tcW w:w="2153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3C69B9" w:rsidRPr="00954F2D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69B9" w:rsidRPr="00954F2D" w:rsidRDefault="00A876C9">
                  <w:pPr>
                    <w:rPr>
                      <w:sz w:val="28"/>
                      <w:szCs w:val="28"/>
                    </w:rPr>
                  </w:pPr>
                  <w:r w:rsidRPr="00954F2D"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9B9" w:rsidRPr="00954F2D" w:rsidRDefault="00A876C9">
            <w:pPr>
              <w:rPr>
                <w:color w:val="000000"/>
                <w:sz w:val="28"/>
                <w:szCs w:val="28"/>
              </w:rPr>
            </w:pPr>
            <w:r w:rsidRPr="00954F2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311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3C69B9" w:rsidRPr="00954F2D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69B9" w:rsidRPr="00954F2D" w:rsidRDefault="003C69B9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3C69B9" w:rsidRPr="00954F2D" w:rsidTr="00954F2D">
        <w:trPr>
          <w:gridAfter w:val="1"/>
          <w:wAfter w:w="9" w:type="dxa"/>
          <w:trHeight w:val="680"/>
        </w:trPr>
        <w:tc>
          <w:tcPr>
            <w:tcW w:w="2153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A876C9">
            <w:pPr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954F2D">
              <w:rPr>
                <w:rFonts w:eastAsia="Arial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3116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A876C9">
            <w:pPr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954F2D">
              <w:rPr>
                <w:rFonts w:eastAsia="Arial"/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Pr="00954F2D" w:rsidRDefault="003C69B9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3C69B9" w:rsidTr="00954F2D"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rPr>
                <w:color w:val="000000"/>
              </w:rPr>
            </w:pPr>
            <w:bookmarkStart w:id="4" w:name="__bookmark_4"/>
            <w:bookmarkEnd w:id="4"/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  <w:tc>
          <w:tcPr>
            <w:tcW w:w="7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  <w:tc>
          <w:tcPr>
            <w:tcW w:w="7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  <w:tc>
          <w:tcPr>
            <w:tcW w:w="2984" w:type="dxa"/>
            <w:gridSpan w:val="5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9B9" w:rsidRDefault="003C69B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</w:tr>
      <w:tr w:rsidR="003C69B9" w:rsidTr="00954F2D">
        <w:trPr>
          <w:trHeight w:val="230"/>
        </w:trPr>
        <w:tc>
          <w:tcPr>
            <w:tcW w:w="1020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69B9" w:rsidRDefault="003C69B9">
            <w:pPr>
              <w:spacing w:line="1" w:lineRule="auto"/>
            </w:pPr>
          </w:p>
        </w:tc>
      </w:tr>
    </w:tbl>
    <w:p w:rsidR="003C69B9" w:rsidRDefault="003C69B9">
      <w:pPr>
        <w:rPr>
          <w:vanish/>
        </w:rPr>
      </w:pPr>
      <w:bookmarkStart w:id="5" w:name="__bookmark_7"/>
      <w:bookmarkEnd w:id="5"/>
    </w:p>
    <w:sectPr w:rsidR="003C69B9" w:rsidSect="003C69B9">
      <w:headerReference w:type="default" r:id="rId7"/>
      <w:footerReference w:type="default" r:id="rId8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4ED" w:rsidRDefault="000D64ED" w:rsidP="003C69B9">
      <w:r>
        <w:separator/>
      </w:r>
    </w:p>
  </w:endnote>
  <w:endnote w:type="continuationSeparator" w:id="0">
    <w:p w:rsidR="000D64ED" w:rsidRDefault="000D64ED" w:rsidP="003C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C69B9">
      <w:tc>
        <w:tcPr>
          <w:tcW w:w="10421" w:type="dxa"/>
        </w:tcPr>
        <w:p w:rsidR="003C69B9" w:rsidRDefault="003C69B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4ED" w:rsidRDefault="000D64ED" w:rsidP="003C69B9">
      <w:r>
        <w:separator/>
      </w:r>
    </w:p>
  </w:footnote>
  <w:footnote w:type="continuationSeparator" w:id="0">
    <w:p w:rsidR="000D64ED" w:rsidRDefault="000D64ED" w:rsidP="003C6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C69B9">
      <w:tc>
        <w:tcPr>
          <w:tcW w:w="10421" w:type="dxa"/>
        </w:tcPr>
        <w:p w:rsidR="003C69B9" w:rsidRDefault="003C69B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B9"/>
    <w:rsid w:val="000D64ED"/>
    <w:rsid w:val="003C69B9"/>
    <w:rsid w:val="00954F2D"/>
    <w:rsid w:val="00A67DA3"/>
    <w:rsid w:val="00A8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C6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C6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2019-07-29T09:37:00Z</dcterms:created>
  <dcterms:modified xsi:type="dcterms:W3CDTF">2019-07-29T09:58:00Z</dcterms:modified>
</cp:coreProperties>
</file>